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24" w:rsidRDefault="000C1724" w:rsidP="000C1724">
      <w:pPr>
        <w:spacing w:line="48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Пояснительная записка</w:t>
      </w:r>
    </w:p>
    <w:p w:rsidR="000C1724" w:rsidRDefault="000C1724" w:rsidP="000C1724">
      <w:pPr>
        <w:spacing w:after="0" w:line="48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постановлениями администрации Каширского муниципального района Воронежской области от 31.12.2015 № 685 «Об определении требований к закупаемым муниципальным органом Каширского муниципального района Воронежской области и подведомственными им казенными учреждениями отдельных видов товаров, работ, услуг (в том числе предельных цен товаров, работ, услуг)», а также в целях повышения эффективности бюджетных расходов подлежит обсуждению перечень отдельных видов товаров, р</w:t>
      </w:r>
      <w:r w:rsidR="00FC39AB">
        <w:rPr>
          <w:rFonts w:ascii="Times New Roman" w:eastAsia="Times New Roman" w:hAnsi="Times New Roman"/>
          <w:sz w:val="28"/>
          <w:szCs w:val="28"/>
        </w:rPr>
        <w:t>абот, услуг приобретенных в 2023</w:t>
      </w:r>
      <w:r>
        <w:rPr>
          <w:rFonts w:ascii="Times New Roman" w:eastAsia="Times New Roman" w:hAnsi="Times New Roman"/>
          <w:sz w:val="28"/>
          <w:szCs w:val="28"/>
        </w:rPr>
        <w:t xml:space="preserve"> году для нужд  администрации Дзержинского сельского поселения Каширского муниципального района.</w:t>
      </w:r>
    </w:p>
    <w:p w:rsidR="00044CF6" w:rsidRDefault="00044CF6">
      <w:bookmarkStart w:id="0" w:name="_GoBack"/>
      <w:bookmarkEnd w:id="0"/>
    </w:p>
    <w:sectPr w:rsidR="0004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724"/>
    <w:rsid w:val="00044CF6"/>
    <w:rsid w:val="000C1724"/>
    <w:rsid w:val="00FC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E61B9-D1AE-45BE-9EC8-7546D27F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5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Учетная запись Майкрософт</cp:lastModifiedBy>
  <cp:revision>4</cp:revision>
  <dcterms:created xsi:type="dcterms:W3CDTF">2023-03-28T12:11:00Z</dcterms:created>
  <dcterms:modified xsi:type="dcterms:W3CDTF">2024-05-06T09:22:00Z</dcterms:modified>
</cp:coreProperties>
</file>